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6F0" w:rsidRDefault="005616F0" w:rsidP="005616F0">
      <w:pPr>
        <w:pStyle w:val="1"/>
        <w:spacing w:line="294" w:lineRule="exact"/>
      </w:pPr>
      <w:r>
        <w:t>(108-01-0)N,N-二甲基乙醇胺的理化及危险特性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4118"/>
        <w:gridCol w:w="2398"/>
        <w:gridCol w:w="2170"/>
      </w:tblGrid>
      <w:tr w:rsidR="005616F0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中文名：N，N-二甲基乙醇胺；</w:t>
            </w:r>
          </w:p>
          <w:p w:rsidR="005616F0" w:rsidRDefault="005616F0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2-二甲基氨基乙醇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  <w:lang w:val="en-GB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i/>
              </w:rPr>
              <w:t>N</w:t>
            </w:r>
            <w:r>
              <w:rPr>
                <w:rFonts w:ascii="宋体" w:hAnsi="宋体" w:hint="eastAsia"/>
                <w:i/>
                <w:lang w:val="en-GB"/>
              </w:rPr>
              <w:t>，</w:t>
            </w:r>
            <w:r>
              <w:rPr>
                <w:rFonts w:ascii="宋体" w:hAnsi="宋体" w:hint="eastAsia"/>
                <w:i/>
              </w:rPr>
              <w:t>N</w:t>
            </w:r>
            <w:r>
              <w:rPr>
                <w:rFonts w:ascii="宋体" w:hAnsi="宋体" w:hint="eastAsia"/>
              </w:rPr>
              <w:t>-dimethyl ethanolamine</w:t>
            </w:r>
            <w:r>
              <w:rPr>
                <w:rFonts w:ascii="宋体" w:hAnsi="宋体" w:hint="eastAsia"/>
                <w:lang w:val="en-GB"/>
              </w:rPr>
              <w:t>；</w:t>
            </w:r>
          </w:p>
          <w:p w:rsidR="005616F0" w:rsidRDefault="005616F0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2-dimethylamino ethyl aloohol</w:t>
            </w:r>
          </w:p>
        </w:tc>
      </w:tr>
      <w:tr w:rsidR="005616F0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分子式：C</w:t>
            </w:r>
            <w:r>
              <w:rPr>
                <w:rFonts w:ascii="宋体" w:hAnsi="宋体" w:hint="eastAsia"/>
                <w:vertAlign w:val="subscript"/>
              </w:rPr>
              <w:t>4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11</w:t>
            </w:r>
            <w:r>
              <w:rPr>
                <w:rFonts w:ascii="宋体" w:hAnsi="宋体" w:hint="eastAsia"/>
              </w:rPr>
              <w:t>N0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 89.2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UN编号：2051</w:t>
            </w:r>
          </w:p>
        </w:tc>
      </w:tr>
      <w:tr w:rsidR="005616F0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</w:t>
            </w: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3类 高闪点易燃液体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33624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CAS号：108-01-0</w:t>
            </w:r>
          </w:p>
        </w:tc>
      </w:tr>
      <w:tr w:rsidR="005616F0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包装标志：易燃液体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5616F0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外观与性状：无色易挥发液体，有氨味。</w:t>
            </w:r>
          </w:p>
        </w:tc>
      </w:tr>
      <w:tr w:rsidR="005616F0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溶解性：与水混溶，可混溶于醚、芳烃。</w:t>
            </w:r>
          </w:p>
        </w:tc>
      </w:tr>
      <w:tr w:rsidR="005616F0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熔点（℃）：－59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沸点（℃）：134.6</w:t>
            </w:r>
          </w:p>
        </w:tc>
      </w:tr>
      <w:tr w:rsidR="005616F0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相对密度（水＝1）：0.89(20℃)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相对密度（空气＝1）：3.03</w:t>
            </w:r>
          </w:p>
        </w:tc>
      </w:tr>
      <w:tr w:rsidR="005616F0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饱和蒸气压（kPa）：0.53(20℃)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5616F0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临界温度（℃）：  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临界压力（MPa）： </w:t>
            </w:r>
          </w:p>
        </w:tc>
      </w:tr>
      <w:tr w:rsidR="005616F0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闪点（℃）：40</w:t>
            </w:r>
          </w:p>
        </w:tc>
      </w:tr>
      <w:tr w:rsidR="005616F0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爆炸下限（%）：1.9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爆炸上限（%）：10.0</w:t>
            </w:r>
          </w:p>
        </w:tc>
      </w:tr>
      <w:tr w:rsidR="005616F0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引燃温度（℃）：295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5616F0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最大爆炸压力（MPa）：无资料 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5616F0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  <w:spacing w:val="-12"/>
              </w:rPr>
            </w:pPr>
            <w:r>
              <w:rPr>
                <w:rFonts w:ascii="宋体" w:hAnsi="宋体" w:hint="eastAsia"/>
                <w:color w:val="000000"/>
                <w:spacing w:val="-12"/>
              </w:rPr>
              <w:t>禁忌物： 强氧化剂、酸类、</w:t>
            </w:r>
            <w:r>
              <w:rPr>
                <w:rFonts w:ascii="宋体" w:hAnsi="宋体" w:hint="eastAsia"/>
                <w:spacing w:val="-12"/>
              </w:rPr>
              <w:t>铜、锌及其合金</w:t>
            </w:r>
            <w:r>
              <w:rPr>
                <w:rFonts w:ascii="宋体" w:hAnsi="宋体" w:hint="eastAsia"/>
                <w:color w:val="000000"/>
                <w:spacing w:val="-12"/>
              </w:rPr>
              <w:t>。</w:t>
            </w:r>
          </w:p>
        </w:tc>
      </w:tr>
      <w:tr w:rsidR="005616F0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燃烧分解产物：一氧化碳、二氧化碳、氮氧化物</w:t>
            </w:r>
          </w:p>
        </w:tc>
      </w:tr>
      <w:tr w:rsidR="005616F0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危险特性：易燃，遇明火、高热或与氧化剂接触，有引起燃烧爆炸的危险。</w:t>
            </w:r>
          </w:p>
        </w:tc>
      </w:tr>
      <w:tr w:rsidR="005616F0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灭火方法：尽可能将容器从火场移至空旷处。喷水保持火场容器冷却，直至灭火结束。灭火剂：抗溶性泡沫、干粉、二氧化碳、砂土、雾状水。</w:t>
            </w:r>
          </w:p>
        </w:tc>
      </w:tr>
      <w:tr w:rsidR="005616F0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：2340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(大鼠经口)；1370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/>
              </w:rPr>
              <w:t>kg</w:t>
            </w:r>
            <w:r>
              <w:rPr>
                <w:rFonts w:ascii="宋体" w:hAnsi="宋体" w:hint="eastAsia"/>
              </w:rPr>
              <w:t>(兔经皮)</w:t>
            </w:r>
          </w:p>
          <w:p w:rsidR="005616F0" w:rsidRDefault="005616F0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5616F0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5616F0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本品对眼睛、皮肤、粘膜和上呼吸道有剧烈刺激作用。可致皮肤灼伤。吸入后可引起喉、支气管的炎症、水肿、痉挛，化学性肺炎、肺水肿等。对皮肤有致敏作用。</w:t>
            </w:r>
          </w:p>
        </w:tc>
      </w:tr>
      <w:tr w:rsidR="005616F0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皮肤接触：立即脱去被污染的衣着，用大量流动清水冲洗。至少15分钟。就医。※  眼睛接触：立即提起眼睑，用大量流动清水或生理盐水彻底冲洗至少15分钟。就医。    ※吸入：迅速脱离现场至空气新鲜处。保持呼吸道通畅。如呼吸困难，给输氧。如呼吸停止，立即进行人工呼吸，就医。  ※食入：误服者用水漱口，给饮牛奶或蛋清。就医。</w:t>
            </w:r>
          </w:p>
        </w:tc>
      </w:tr>
      <w:tr w:rsidR="005616F0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工程控制：密闭操作，注意通风。  ※呼吸系统防护：可能接触其蒸气时，必须佩戴自吸过滤式防毒面具（半面罩）。紧急事态抢救或撤离时，应该佩戴自给式呼吸器。   ※眼睛防护：呼吸系统防护中已作防护。※  身体防护：穿胶布防毒服。  ※手防护：戴橡胶手套。  ※其他：尽可能减少直接接触。工作现场严禁吸烟、进食和饮水。工作毕，淋浴更衣。</w:t>
            </w:r>
          </w:p>
        </w:tc>
      </w:tr>
      <w:tr w:rsidR="005616F0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切断火源。建议应急处理人员戴自给正压式呼吸器，穿消防防护服。不要直接接触泄漏物。尽可能切断泄漏源，防止进入下水道、排洪沟等限制性空间。小量泄漏：用砂石、蛭石或其他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 w:rsidR="005616F0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5616F0" w:rsidRDefault="005616F0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6F0" w:rsidRDefault="005616F0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仓内温度不宜超过30℃。防止阳光直射。包装要求密封。应与氧化剂、酸类分开存放。储存间内的照明、通风等设施应采用防爆型，开关设在仓外。配备相应品种和数量的消防器材。禁止使用易产生火花的机械设备和工具。搬运时要轻装轻卸，防止包装及容器破损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F0"/>
    <w:rsid w:val="005616F0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B730E-6008-448D-952D-4762747D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616F0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616F0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>zyhq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